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0"/>
        <w:tabs>
          <w:tab w:val="right" w:pos="9639"/>
          <w:tab w:val="clear" w:pos="4153"/>
          <w:tab w:val="clear" w:pos="8306"/>
        </w:tabs>
        <w:rPr>
          <w:rFonts w:ascii="Arial" w:hAnsi="Arial" w:eastAsia="宋体" w:cs="Arial"/>
          <w:b/>
          <w:bCs/>
          <w:sz w:val="24"/>
          <w:szCs w:val="24"/>
          <w:lang w:val="en-US" w:eastAsia="zh-CN"/>
        </w:rPr>
      </w:pPr>
      <w:r>
        <w:rPr>
          <w:rFonts w:ascii="Arial" w:hAnsi="Arial" w:cs="Arial"/>
          <w:b/>
          <w:bCs/>
          <w:sz w:val="24"/>
          <w:szCs w:val="24"/>
          <w:lang w:val="sv-SE"/>
        </w:rPr>
        <w:t xml:space="preserve">3GPP TSG </w:t>
      </w:r>
      <w:r>
        <w:rPr>
          <w:rFonts w:hint="eastAsia" w:ascii="Arial" w:hAnsi="Arial" w:eastAsia="宋体" w:cs="Arial"/>
          <w:b/>
          <w:bCs/>
          <w:sz w:val="24"/>
          <w:szCs w:val="24"/>
          <w:lang w:val="en-US" w:eastAsia="zh-CN"/>
        </w:rPr>
        <w:t>RAN</w:t>
      </w:r>
      <w:r>
        <w:rPr>
          <w:rFonts w:ascii="Arial" w:hAnsi="Arial" w:cs="Arial"/>
          <w:b/>
          <w:bCs/>
          <w:sz w:val="24"/>
          <w:szCs w:val="24"/>
          <w:lang w:val="sv-SE"/>
        </w:rPr>
        <w:t xml:space="preserve"> </w:t>
      </w:r>
      <w:r>
        <w:rPr>
          <w:rFonts w:hint="eastAsia" w:ascii="Arial" w:hAnsi="Arial" w:eastAsia="宋体" w:cs="Arial"/>
          <w:b/>
          <w:bCs/>
          <w:sz w:val="24"/>
          <w:szCs w:val="24"/>
          <w:lang w:val="en-US" w:eastAsia="zh-CN"/>
        </w:rPr>
        <w:t>WG</w:t>
      </w:r>
      <w:r>
        <w:rPr>
          <w:rFonts w:ascii="Arial" w:hAnsi="Arial" w:cs="Arial"/>
          <w:b/>
          <w:bCs/>
          <w:sz w:val="24"/>
          <w:szCs w:val="24"/>
          <w:lang w:val="sv-SE"/>
        </w:rPr>
        <w:t>1 #1</w:t>
      </w:r>
      <w:r>
        <w:rPr>
          <w:rFonts w:hint="eastAsia" w:ascii="Arial" w:hAnsi="Arial" w:eastAsia="宋体" w:cs="Arial"/>
          <w:b/>
          <w:bCs/>
          <w:sz w:val="24"/>
          <w:szCs w:val="24"/>
          <w:lang w:val="en-US" w:eastAsia="zh-CN"/>
        </w:rPr>
        <w:t>20</w:t>
      </w:r>
      <w:r>
        <w:rPr>
          <w:rFonts w:ascii="Arial" w:hAnsi="Arial" w:cs="Arial"/>
          <w:b/>
          <w:bCs/>
          <w:sz w:val="24"/>
          <w:szCs w:val="24"/>
          <w:lang w:val="sv-SE"/>
        </w:rPr>
        <w:tab/>
      </w:r>
      <w:r>
        <w:rPr>
          <w:rFonts w:hint="eastAsia" w:ascii="Arial" w:hAnsi="Arial" w:cs="Arial"/>
          <w:b/>
          <w:bCs/>
          <w:sz w:val="24"/>
          <w:szCs w:val="24"/>
          <w:lang w:val="sv-SE"/>
        </w:rPr>
        <w:t>R1-2500247</w:t>
      </w:r>
    </w:p>
    <w:p>
      <w:pPr>
        <w:rPr>
          <w:rFonts w:ascii="Arial" w:hAnsi="Arial" w:eastAsia="宋体" w:cs="Arial"/>
          <w:b/>
          <w:bCs/>
          <w:sz w:val="24"/>
          <w:szCs w:val="24"/>
          <w:lang w:val="en-US" w:eastAsia="zh-CN"/>
        </w:rPr>
      </w:pPr>
      <w:r>
        <w:rPr>
          <w:rFonts w:hint="eastAsia" w:ascii="Arial" w:hAnsi="Arial" w:eastAsia="宋体" w:cs="Arial"/>
          <w:b/>
          <w:bCs/>
          <w:sz w:val="24"/>
          <w:szCs w:val="24"/>
          <w:lang w:val="en-US" w:eastAsia="zh-CN"/>
        </w:rPr>
        <w:t>Athens, Greece, February 17</w:t>
      </w:r>
      <w:r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bCs/>
          <w:sz w:val="24"/>
          <w:szCs w:val="24"/>
        </w:rPr>
        <w:t xml:space="preserve"> – </w:t>
      </w:r>
      <w:r>
        <w:rPr>
          <w:rFonts w:hint="eastAsia" w:ascii="Arial" w:hAnsi="Arial" w:eastAsia="宋体" w:cs="Arial"/>
          <w:b/>
          <w:bCs/>
          <w:sz w:val="24"/>
          <w:szCs w:val="24"/>
          <w:lang w:val="en-US" w:eastAsia="zh-CN"/>
        </w:rPr>
        <w:t>21</w:t>
      </w:r>
      <w:r>
        <w:rPr>
          <w:rFonts w:ascii="Arial" w:hAnsi="Arial" w:cs="Arial"/>
          <w:b/>
          <w:bCs/>
          <w:sz w:val="24"/>
          <w:szCs w:val="24"/>
          <w:vertAlign w:val="superscript"/>
          <w:lang w:val="en-US" w:eastAsia="zh-CN"/>
        </w:rPr>
        <w:t>st</w:t>
      </w:r>
      <w:r>
        <w:rPr>
          <w:rFonts w:ascii="Arial" w:hAnsi="Arial" w:cs="Arial"/>
          <w:b/>
          <w:bCs/>
          <w:sz w:val="24"/>
          <w:szCs w:val="24"/>
        </w:rPr>
        <w:t>, 202</w:t>
      </w:r>
      <w:r>
        <w:rPr>
          <w:rFonts w:hint="eastAsia" w:ascii="Arial" w:hAnsi="Arial" w:eastAsia="宋体" w:cs="Arial"/>
          <w:b/>
          <w:bCs/>
          <w:sz w:val="24"/>
          <w:szCs w:val="24"/>
          <w:lang w:val="en-US" w:eastAsia="zh-CN"/>
        </w:rPr>
        <w:t>5</w:t>
      </w:r>
    </w:p>
    <w:p>
      <w:pPr>
        <w:rPr>
          <w:rFonts w:ascii="Arial" w:hAnsi="Arial" w:eastAsia="宋体" w:cs="Arial"/>
          <w:b/>
          <w:bCs/>
          <w:sz w:val="24"/>
          <w:szCs w:val="24"/>
          <w:lang w:val="en-US" w:eastAsia="zh-CN"/>
        </w:rPr>
      </w:pPr>
    </w:p>
    <w:p>
      <w:pPr>
        <w:rPr>
          <w:rFonts w:ascii="Arial" w:hAnsi="Arial" w:eastAsia="宋体" w:cs="Arial"/>
          <w:b/>
          <w:bCs/>
          <w:sz w:val="24"/>
          <w:szCs w:val="24"/>
          <w:lang w:val="en-US" w:eastAsia="zh-CN"/>
        </w:rPr>
      </w:pPr>
    </w:p>
    <w:p>
      <w:pPr>
        <w:pStyle w:val="21"/>
        <w:spacing w:before="0"/>
        <w:rPr>
          <w:b w:val="0"/>
        </w:rPr>
      </w:pPr>
      <w:bookmarkStart w:id="0" w:name="_Hlk69800918"/>
      <w:r>
        <w:t>Title:</w:t>
      </w:r>
      <w:r>
        <w:tab/>
      </w:r>
      <w:r>
        <w:rPr>
          <w:rFonts w:hint="default" w:eastAsia="宋体"/>
          <w:b w:val="0"/>
          <w:lang w:val="en-US" w:eastAsia="zh-CN"/>
        </w:rPr>
        <w:t>Draft reply LS to RAN2 on LTM UE capabilities for cross-band operation</w:t>
      </w:r>
    </w:p>
    <w:p>
      <w:pPr>
        <w:pStyle w:val="21"/>
        <w:spacing w:before="0"/>
      </w:pPr>
      <w:r>
        <w:t>Response to:</w:t>
      </w:r>
      <w:r>
        <w:tab/>
      </w:r>
      <w:r>
        <w:rPr>
          <w:rFonts w:hint="default" w:eastAsia="宋体"/>
          <w:b w:val="0"/>
          <w:lang w:val="en-US" w:eastAsia="zh-CN"/>
        </w:rPr>
        <w:t>R2-2411219</w:t>
      </w:r>
    </w:p>
    <w:p>
      <w:pPr>
        <w:pStyle w:val="21"/>
        <w:spacing w:before="0"/>
      </w:pPr>
      <w:r>
        <w:t>Release:</w:t>
      </w:r>
      <w:r>
        <w:tab/>
      </w:r>
      <w:r>
        <w:rPr>
          <w:b w:val="0"/>
        </w:rPr>
        <w:t>Rel-18</w:t>
      </w:r>
    </w:p>
    <w:p>
      <w:pPr>
        <w:pStyle w:val="21"/>
        <w:spacing w:before="0"/>
      </w:pPr>
      <w:r>
        <w:t>Work Item:</w:t>
      </w:r>
      <w:r>
        <w:tab/>
      </w:r>
      <w:r>
        <w:rPr>
          <w:b w:val="0"/>
        </w:rPr>
        <w:t>NR_Mob_enh2-Core</w:t>
      </w:r>
      <w:r>
        <w:t xml:space="preserve"> </w:t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pStyle w:val="42"/>
        <w:rPr>
          <w:rFonts w:eastAsia="宋体"/>
          <w:lang w:val="en-US" w:eastAsia="zh-CN"/>
        </w:rPr>
      </w:pPr>
      <w:r>
        <w:t>Source:</w:t>
      </w:r>
      <w:r>
        <w:tab/>
      </w:r>
      <w:r>
        <w:rPr>
          <w:rFonts w:hint="eastAsia" w:eastAsia="宋体"/>
          <w:b w:val="0"/>
          <w:lang w:val="en-US" w:eastAsia="zh-CN"/>
        </w:rPr>
        <w:t>ZTE Corporation</w:t>
      </w:r>
      <w:r>
        <w:rPr>
          <w:rFonts w:eastAsia="宋体"/>
          <w:b w:val="0"/>
          <w:lang w:val="en-US" w:eastAsia="zh-CN"/>
        </w:rPr>
        <w:t>, Sanechips</w:t>
      </w:r>
    </w:p>
    <w:p>
      <w:pPr>
        <w:pStyle w:val="42"/>
        <w:rPr>
          <w:rFonts w:eastAsia="宋体"/>
          <w:lang w:eastAsia="zh-CN"/>
        </w:rPr>
      </w:pPr>
      <w:r>
        <w:t>To:</w:t>
      </w:r>
      <w:r>
        <w:tab/>
      </w:r>
      <w:r>
        <w:rPr>
          <w:b w:val="0"/>
        </w:rPr>
        <w:t>RAN</w:t>
      </w:r>
      <w:r>
        <w:rPr>
          <w:rFonts w:hint="eastAsia" w:eastAsia="宋体"/>
          <w:b w:val="0"/>
          <w:lang w:val="en-US" w:eastAsia="zh-CN"/>
        </w:rPr>
        <w:t>2</w:t>
      </w:r>
      <w:bookmarkStart w:id="1" w:name="_GoBack"/>
      <w:bookmarkEnd w:id="1"/>
    </w:p>
    <w:p>
      <w:pPr>
        <w:pStyle w:val="42"/>
        <w:rPr>
          <w:rFonts w:eastAsia="宋体"/>
          <w:lang w:eastAsia="zh-CN"/>
        </w:rPr>
      </w:pPr>
      <w:r>
        <w:t>Cc:</w:t>
      </w:r>
      <w:r>
        <w:tab/>
      </w:r>
    </w:p>
    <w:bookmarkEnd w:id="0"/>
    <w:p>
      <w:pPr>
        <w:spacing w:after="60"/>
        <w:ind w:left="1985" w:hanging="1985"/>
        <w:rPr>
          <w:rFonts w:ascii="Arial" w:hAnsi="Arial" w:cs="Arial"/>
          <w:bCs/>
        </w:rPr>
      </w:pPr>
    </w:p>
    <w:p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>
      <w:pPr>
        <w:pStyle w:val="43"/>
        <w:tabs>
          <w:tab w:val="clear" w:pos="2268"/>
        </w:tabs>
        <w:rPr>
          <w:rFonts w:eastAsia="宋体"/>
          <w:bCs/>
          <w:lang w:val="en-US" w:eastAsia="zh-CN"/>
        </w:rPr>
      </w:pPr>
      <w:r>
        <w:t>Name:</w:t>
      </w:r>
      <w:r>
        <w:rPr>
          <w:bCs/>
        </w:rPr>
        <w:tab/>
      </w:r>
    </w:p>
    <w:p>
      <w:pPr>
        <w:pStyle w:val="43"/>
        <w:tabs>
          <w:tab w:val="clear" w:pos="2268"/>
        </w:tabs>
        <w:rPr>
          <w:bCs/>
          <w:color w:val="0000FF"/>
        </w:rPr>
      </w:pPr>
      <w:r>
        <w:t>E-mail Address:</w:t>
      </w:r>
      <w:r>
        <w:rPr>
          <w:bCs/>
          <w:color w:val="0000FF"/>
        </w:rPr>
        <w:tab/>
      </w:r>
    </w:p>
    <w:p>
      <w:pPr>
        <w:pBdr>
          <w:bottom w:val="single" w:color="auto" w:sz="4" w:space="1"/>
        </w:pBdr>
        <w:rPr>
          <w:rFonts w:ascii="Arial" w:hAnsi="Arial" w:cs="Arial"/>
        </w:rPr>
      </w:pPr>
    </w:p>
    <w:p>
      <w:pPr>
        <w:pStyle w:val="20"/>
        <w:jc w:val="both"/>
        <w:rPr>
          <w:rFonts w:ascii="Arial" w:hAnsi="Arial" w:cs="Arial"/>
        </w:rPr>
      </w:pPr>
    </w:p>
    <w:p>
      <w:pPr>
        <w:spacing w:after="120" w:line="259" w:lineRule="auto"/>
        <w:rPr>
          <w:rFonts w:ascii="Arial" w:hAnsi="Arial" w:cs="Arial" w:eastAsiaTheme="minorHAnsi"/>
          <w:b/>
          <w:lang w:val="en-US"/>
        </w:rPr>
      </w:pPr>
      <w:r>
        <w:rPr>
          <w:rFonts w:ascii="Arial" w:hAnsi="Arial" w:cs="Arial" w:eastAsiaTheme="minorHAnsi"/>
          <w:b/>
          <w:lang w:val="en-US"/>
        </w:rPr>
        <w:t>1. Overall Description:</w:t>
      </w:r>
    </w:p>
    <w:p>
      <w:pPr>
        <w:widowControl w:val="0"/>
        <w:overflowPunct w:val="0"/>
        <w:autoSpaceDE w:val="0"/>
        <w:autoSpaceDN w:val="0"/>
        <w:adjustRightInd w:val="0"/>
        <w:spacing w:before="120" w:after="240" w:line="288" w:lineRule="auto"/>
        <w:jc w:val="both"/>
        <w:textAlignment w:val="baseline"/>
        <w:rPr>
          <w:rFonts w:ascii="Arial" w:hAnsi="Arial" w:eastAsia="宋体" w:cs="Arial"/>
          <w:bCs/>
          <w:lang w:val="en-US" w:eastAsia="zh-CN"/>
        </w:rPr>
      </w:pPr>
      <w:r>
        <w:rPr>
          <w:rFonts w:ascii="Arial" w:hAnsi="Arial" w:cs="Arial"/>
          <w:bCs/>
          <w:lang w:eastAsia="ja-JP"/>
        </w:rPr>
        <w:t xml:space="preserve">RAN1 </w:t>
      </w:r>
      <w:r>
        <w:rPr>
          <w:rFonts w:hint="eastAsia" w:ascii="Arial" w:hAnsi="Arial" w:eastAsia="宋体" w:cs="Arial"/>
          <w:bCs/>
          <w:lang w:val="en-US" w:eastAsia="zh-CN"/>
        </w:rPr>
        <w:t xml:space="preserve">would like to </w:t>
      </w:r>
      <w:r>
        <w:rPr>
          <w:rFonts w:ascii="Arial" w:hAnsi="Arial" w:cs="Arial"/>
          <w:bCs/>
          <w:lang w:eastAsia="ja-JP"/>
        </w:rPr>
        <w:t>thank RAN</w:t>
      </w:r>
      <w:r>
        <w:rPr>
          <w:rFonts w:hint="eastAsia" w:ascii="Arial" w:hAnsi="Arial" w:eastAsia="宋体" w:cs="Arial"/>
          <w:bCs/>
          <w:lang w:val="en-US" w:eastAsia="zh-CN"/>
        </w:rPr>
        <w:t>2</w:t>
      </w:r>
      <w:r>
        <w:rPr>
          <w:rFonts w:ascii="Arial" w:hAnsi="Arial" w:cs="Arial"/>
          <w:bCs/>
          <w:lang w:eastAsia="ja-JP"/>
        </w:rPr>
        <w:t xml:space="preserve"> for the LS</w:t>
      </w:r>
      <w:r>
        <w:rPr>
          <w:rFonts w:hint="eastAsia" w:ascii="Arial" w:hAnsi="Arial" w:eastAsia="宋体" w:cs="Arial"/>
          <w:bCs/>
          <w:lang w:val="en-US" w:eastAsia="zh-CN"/>
        </w:rPr>
        <w:t xml:space="preserve"> R1-2500010(R2-2411219)</w:t>
      </w:r>
      <w:r>
        <w:rPr>
          <w:rFonts w:ascii="Arial" w:hAnsi="Arial" w:cs="Arial"/>
          <w:bCs/>
          <w:lang w:eastAsia="ja-JP"/>
        </w:rPr>
        <w:t xml:space="preserve"> </w:t>
      </w:r>
      <w:r>
        <w:rPr>
          <w:rFonts w:ascii="Arial" w:hAnsi="Arial" w:cs="Arial"/>
          <w:bCs/>
          <w:color w:val="000000"/>
          <w:lang w:eastAsia="ja-JP"/>
        </w:rPr>
        <w:t xml:space="preserve">on </w:t>
      </w:r>
      <w:r>
        <w:rPr>
          <w:rFonts w:hint="eastAsia" w:ascii="Arial" w:hAnsi="Arial" w:cs="Arial"/>
          <w:bCs/>
          <w:color w:val="000000"/>
          <w:lang w:val="en-US" w:eastAsia="ja-JP"/>
        </w:rPr>
        <w:t xml:space="preserve">LTM </w:t>
      </w:r>
      <w:r>
        <w:rPr>
          <w:rFonts w:hint="eastAsia" w:ascii="Arial" w:hAnsi="Arial" w:eastAsia="宋体" w:cs="Arial"/>
          <w:bCs/>
          <w:color w:val="000000"/>
          <w:lang w:val="en-US" w:eastAsia="zh-CN"/>
        </w:rPr>
        <w:t xml:space="preserve">UE capabilities for cross-band operation. For the following issue raised by RAN2, </w:t>
      </w:r>
      <w:r>
        <w:rPr>
          <w:rFonts w:hint="eastAsia" w:ascii="Arial" w:hAnsi="Arial" w:eastAsia="宋体" w:cs="Arial"/>
          <w:bCs/>
          <w:lang w:val="en-US" w:eastAsia="zh-CN"/>
        </w:rPr>
        <w:t>RAN1 has discussed and would like to provide the following answer:</w:t>
      </w:r>
    </w:p>
    <w:p>
      <w:pPr>
        <w:widowControl w:val="0"/>
        <w:overflowPunct w:val="0"/>
        <w:autoSpaceDE w:val="0"/>
        <w:autoSpaceDN w:val="0"/>
        <w:adjustRightInd w:val="0"/>
        <w:spacing w:before="180" w:after="60" w:line="288" w:lineRule="auto"/>
        <w:jc w:val="both"/>
        <w:textAlignment w:val="baseline"/>
        <w:rPr>
          <w:rFonts w:ascii="Arial" w:hAnsi="Arial" w:cs="Arial"/>
          <w:bCs/>
          <w:lang w:val="en-US" w:eastAsia="zh-CN"/>
        </w:rPr>
      </w:pPr>
      <w:r>
        <w:rPr>
          <w:rFonts w:hint="eastAsia" w:ascii="Arial" w:hAnsi="Arial" w:cs="Arial"/>
          <w:b/>
          <w:lang w:val="en-US" w:eastAsia="zh-CN"/>
        </w:rPr>
        <w:t xml:space="preserve">Question: </w:t>
      </w:r>
      <w:r>
        <w:rPr>
          <w:rFonts w:hint="eastAsia" w:ascii="Arial" w:hAnsi="Arial" w:cs="Arial"/>
          <w:bCs/>
          <w:lang w:val="en-US" w:eastAsia="zh-CN"/>
        </w:rPr>
        <w:t xml:space="preserve">Are the following per-band LTM UE capabilities based on source band or target band when LTM switch operation is performed between source band and target band? </w:t>
      </w:r>
    </w:p>
    <w:p>
      <w:pPr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spacing w:before="60" w:line="240" w:lineRule="exact"/>
        <w:jc w:val="both"/>
        <w:textAlignment w:val="baseline"/>
        <w:rPr>
          <w:rFonts w:ascii="Arial" w:hAnsi="Arial" w:cs="Arial"/>
          <w:bCs/>
          <w:lang w:val="en-US" w:eastAsia="zh-CN"/>
        </w:rPr>
      </w:pPr>
      <w:r>
        <w:rPr>
          <w:rFonts w:hint="eastAsia" w:ascii="Arial" w:hAnsi="Arial" w:cs="Arial"/>
          <w:bCs/>
          <w:lang w:val="en-US" w:eastAsia="zh-CN"/>
        </w:rPr>
        <w:t>ue-TA-Measurement-r18</w:t>
      </w:r>
    </w:p>
    <w:p>
      <w:pPr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spacing w:before="60" w:line="240" w:lineRule="exact"/>
        <w:jc w:val="both"/>
        <w:textAlignment w:val="baseline"/>
        <w:rPr>
          <w:rFonts w:ascii="Arial" w:hAnsi="Arial" w:cs="Arial"/>
          <w:bCs/>
          <w:lang w:val="en-US" w:eastAsia="zh-CN"/>
        </w:rPr>
      </w:pPr>
      <w:r>
        <w:rPr>
          <w:rFonts w:hint="eastAsia" w:ascii="Arial" w:hAnsi="Arial" w:cs="Arial"/>
          <w:bCs/>
          <w:lang w:val="en-US" w:eastAsia="zh-CN"/>
        </w:rPr>
        <w:t>ltm-BeamIndicationJointTCI-r18</w:t>
      </w:r>
    </w:p>
    <w:p>
      <w:pPr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spacing w:before="60" w:line="240" w:lineRule="exact"/>
        <w:jc w:val="both"/>
        <w:textAlignment w:val="baseline"/>
        <w:rPr>
          <w:rFonts w:ascii="Arial" w:hAnsi="Arial" w:cs="Arial"/>
          <w:bCs/>
          <w:lang w:val="en-US" w:eastAsia="zh-CN"/>
        </w:rPr>
      </w:pPr>
      <w:r>
        <w:rPr>
          <w:rFonts w:hint="eastAsia" w:ascii="Arial" w:hAnsi="Arial" w:cs="Arial"/>
          <w:bCs/>
          <w:lang w:val="en-US" w:eastAsia="zh-CN"/>
        </w:rPr>
        <w:t>ltm-BeamIndicationSeparateTCI-r18</w:t>
      </w:r>
    </w:p>
    <w:p>
      <w:pPr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spacing w:before="60" w:line="240" w:lineRule="exact"/>
        <w:jc w:val="both"/>
        <w:textAlignment w:val="baseline"/>
        <w:rPr>
          <w:rFonts w:ascii="Arial" w:hAnsi="Arial" w:cs="Arial"/>
          <w:bCs/>
          <w:lang w:val="en-US" w:eastAsia="zh-CN"/>
        </w:rPr>
      </w:pPr>
      <w:r>
        <w:rPr>
          <w:rFonts w:hint="eastAsia" w:ascii="Arial" w:hAnsi="Arial" w:cs="Arial"/>
          <w:bCs/>
          <w:lang w:val="en-US" w:eastAsia="zh-CN"/>
        </w:rPr>
        <w:t>rach-EarlyTA-Measurement-r18</w:t>
      </w:r>
    </w:p>
    <w:p>
      <w:pPr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spacing w:before="60" w:line="240" w:lineRule="exact"/>
        <w:jc w:val="both"/>
        <w:textAlignment w:val="baseline"/>
        <w:rPr>
          <w:rFonts w:ascii="Arial" w:hAnsi="Arial" w:cs="Arial"/>
          <w:bCs/>
          <w:lang w:val="en-US" w:eastAsia="zh-CN"/>
        </w:rPr>
      </w:pPr>
      <w:r>
        <w:rPr>
          <w:rFonts w:hint="eastAsia" w:ascii="Arial" w:hAnsi="Arial" w:cs="Arial"/>
          <w:bCs/>
          <w:lang w:val="en-US" w:eastAsia="zh-CN"/>
        </w:rPr>
        <w:t>ltm-MAC-CE-JointTCI-r18</w:t>
      </w:r>
    </w:p>
    <w:p>
      <w:pPr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spacing w:before="60" w:line="240" w:lineRule="exact"/>
        <w:jc w:val="both"/>
        <w:textAlignment w:val="baseline"/>
        <w:rPr>
          <w:rFonts w:ascii="Arial" w:hAnsi="Arial" w:cs="Arial"/>
          <w:bCs/>
          <w:lang w:val="en-US" w:eastAsia="zh-CN"/>
        </w:rPr>
      </w:pPr>
      <w:r>
        <w:rPr>
          <w:rFonts w:hint="eastAsia" w:ascii="Arial" w:hAnsi="Arial" w:cs="Arial"/>
          <w:bCs/>
          <w:lang w:val="en-US" w:eastAsia="zh-CN"/>
        </w:rPr>
        <w:t>ltm-MAC-CE-SeparateTCI-r18</w:t>
      </w:r>
    </w:p>
    <w:p>
      <w:pPr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spacing w:before="60" w:line="240" w:lineRule="exact"/>
        <w:jc w:val="both"/>
        <w:textAlignment w:val="baseline"/>
        <w:rPr>
          <w:rFonts w:ascii="Arial" w:hAnsi="Arial" w:cs="Arial"/>
          <w:bCs/>
          <w:lang w:val="en-US" w:eastAsia="zh-CN"/>
        </w:rPr>
      </w:pPr>
      <w:r>
        <w:rPr>
          <w:rFonts w:hint="eastAsia" w:ascii="Arial" w:hAnsi="Arial" w:cs="Arial"/>
          <w:bCs/>
          <w:lang w:val="en-US" w:eastAsia="zh-CN"/>
        </w:rPr>
        <w:t>ta-IndicationCellSwitch-r18</w:t>
      </w:r>
    </w:p>
    <w:p>
      <w:pPr>
        <w:widowControl w:val="0"/>
        <w:overflowPunct w:val="0"/>
        <w:autoSpaceDE w:val="0"/>
        <w:autoSpaceDN w:val="0"/>
        <w:adjustRightInd w:val="0"/>
        <w:spacing w:before="180" w:after="60" w:line="288" w:lineRule="auto"/>
        <w:jc w:val="both"/>
        <w:textAlignment w:val="baseline"/>
        <w:rPr>
          <w:rFonts w:ascii="Arial" w:hAnsi="Arial" w:cs="Arial"/>
          <w:bCs/>
          <w:lang w:val="en-US" w:eastAsia="zh-CN"/>
        </w:rPr>
      </w:pPr>
      <w:r>
        <w:rPr>
          <w:rFonts w:hint="eastAsia" w:ascii="Arial" w:hAnsi="Arial" w:cs="Arial"/>
          <w:b/>
          <w:lang w:val="en-US" w:eastAsia="zh-CN"/>
        </w:rPr>
        <w:t>Reply to Question:</w:t>
      </w:r>
      <w:r>
        <w:rPr>
          <w:rFonts w:hint="eastAsia" w:ascii="Arial" w:hAnsi="Arial" w:cs="Arial"/>
          <w:bCs/>
          <w:lang w:val="en-US" w:eastAsia="zh-CN"/>
        </w:rPr>
        <w:t xml:space="preserve"> Considering that similar confusion also exists in inter-band CHO and corresponding clarification has been done in R2-2411028, R2-2411029, R2-2411030 in RAN2#128 meeting, i.e., condHandoverTwoTriggerEvents-r16 and condPSCellChangeTwoTriggerEvents-r16 are supported in both source band and target band, while condHandoverFailure-r16 is supported only in target band. Based on this, RAN1 thinks that the same method should be also applied for LTM</w:t>
      </w:r>
      <w:r>
        <w:rPr>
          <w:rFonts w:hint="eastAsia" w:ascii="Arial" w:hAnsi="Arial" w:cs="Arial"/>
          <w:bCs/>
          <w:highlight w:val="none"/>
          <w:lang w:val="en-US" w:eastAsia="zh-CN"/>
        </w:rPr>
        <w:t xml:space="preserve">. To be specific, </w:t>
      </w:r>
      <w:r>
        <w:rPr>
          <w:rFonts w:hint="default" w:ascii="Arial" w:hAnsi="Arial" w:cs="Arial"/>
          <w:bCs/>
          <w:lang w:val="en-US" w:eastAsia="zh-CN"/>
        </w:rPr>
        <w:t>p</w:t>
      </w:r>
      <w:r>
        <w:rPr>
          <w:rFonts w:hint="eastAsia" w:ascii="Arial" w:hAnsi="Arial" w:cs="Arial"/>
          <w:bCs/>
          <w:lang w:val="en-US" w:eastAsia="zh-CN"/>
        </w:rPr>
        <w:t xml:space="preserve">er-band </w:t>
      </w:r>
      <w:r>
        <w:rPr>
          <w:rFonts w:ascii="Arial" w:hAnsi="Arial" w:cs="Arial"/>
          <w:bCs/>
          <w:lang w:val="en-US" w:eastAsia="zh-CN"/>
        </w:rPr>
        <w:t>ue-TA-Measurement-r18</w:t>
      </w:r>
      <w:r>
        <w:rPr>
          <w:rFonts w:hint="eastAsia" w:ascii="Arial" w:hAnsi="Arial" w:cs="Arial"/>
          <w:bCs/>
          <w:lang w:val="en-US" w:eastAsia="zh-CN"/>
        </w:rPr>
        <w:t xml:space="preserve">, </w:t>
      </w:r>
      <w:r>
        <w:rPr>
          <w:rFonts w:ascii="Arial" w:hAnsi="Arial" w:cs="Arial"/>
          <w:bCs/>
          <w:lang w:val="en-US" w:eastAsia="zh-CN"/>
        </w:rPr>
        <w:t>ltm-BeamIndicationJointTCI-r18</w:t>
      </w:r>
      <w:r>
        <w:rPr>
          <w:rFonts w:hint="eastAsia" w:ascii="Arial" w:hAnsi="Arial" w:cs="Arial"/>
          <w:bCs/>
          <w:lang w:val="en-US" w:eastAsia="zh-CN"/>
        </w:rPr>
        <w:t xml:space="preserve">, </w:t>
      </w:r>
      <w:r>
        <w:rPr>
          <w:rFonts w:ascii="Arial" w:hAnsi="Arial" w:cs="Arial"/>
          <w:bCs/>
          <w:lang w:val="en-US" w:eastAsia="zh-CN"/>
        </w:rPr>
        <w:t>ltm-BeamIndicationSeparateTCI-r18</w:t>
      </w:r>
      <w:r>
        <w:rPr>
          <w:rFonts w:hint="eastAsia" w:ascii="Arial" w:hAnsi="Arial" w:cs="Arial"/>
          <w:bCs/>
          <w:lang w:val="en-US" w:eastAsia="zh-CN"/>
        </w:rPr>
        <w:t xml:space="preserve"> and </w:t>
      </w:r>
      <w:r>
        <w:rPr>
          <w:rFonts w:ascii="Arial" w:hAnsi="Arial" w:cs="Arial"/>
          <w:bCs/>
          <w:lang w:val="en-US" w:eastAsia="zh-CN"/>
        </w:rPr>
        <w:t>rach-EarlyTA-Measurement-r18</w:t>
      </w:r>
      <w:r>
        <w:rPr>
          <w:rFonts w:hint="eastAsia" w:ascii="Arial" w:hAnsi="Arial" w:cs="Arial"/>
          <w:bCs/>
          <w:lang w:val="en-US" w:eastAsia="zh-CN"/>
        </w:rPr>
        <w:t xml:space="preserve"> should be supported in both source band and target band, and per-band ltm-MAC-CE-JointTCI-r18, </w:t>
      </w:r>
      <w:r>
        <w:rPr>
          <w:rFonts w:ascii="Arial" w:hAnsi="Arial" w:cs="Arial"/>
          <w:bCs/>
          <w:lang w:val="en-US" w:eastAsia="zh-CN"/>
        </w:rPr>
        <w:t>ltm-MAC-CE-SeparateTCI-r18</w:t>
      </w:r>
      <w:r>
        <w:rPr>
          <w:rFonts w:hint="eastAsia" w:ascii="Arial" w:hAnsi="Arial" w:cs="Arial"/>
          <w:bCs/>
          <w:lang w:val="en-US" w:eastAsia="zh-CN"/>
        </w:rPr>
        <w:t xml:space="preserve"> and </w:t>
      </w:r>
      <w:r>
        <w:rPr>
          <w:rFonts w:ascii="Arial" w:hAnsi="Arial" w:cs="Arial"/>
          <w:bCs/>
          <w:lang w:val="en-US" w:eastAsia="zh-CN"/>
        </w:rPr>
        <w:t>ta-IndicationCellSwitch-r18</w:t>
      </w:r>
      <w:r>
        <w:rPr>
          <w:rFonts w:hint="eastAsia" w:ascii="Arial" w:hAnsi="Arial" w:cs="Arial"/>
          <w:bCs/>
          <w:lang w:val="en-US" w:eastAsia="zh-CN"/>
        </w:rPr>
        <w:t xml:space="preserve"> should be supported only in target band.</w:t>
      </w:r>
    </w:p>
    <w:p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bCs/>
          <w:lang w:eastAsia="ja-JP"/>
        </w:rPr>
      </w:pPr>
    </w:p>
    <w:p>
      <w:pPr>
        <w:snapToGrid w:val="0"/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>
      <w:pPr>
        <w:snapToGrid w:val="0"/>
        <w:spacing w:after="120"/>
        <w:ind w:left="1985" w:hanging="1985"/>
        <w:rPr>
          <w:rFonts w:ascii="Arial" w:hAnsi="Arial" w:eastAsia="宋体" w:cs="Arial"/>
          <w:b/>
          <w:lang w:val="en-US" w:eastAsia="zh-CN"/>
        </w:rPr>
      </w:pPr>
      <w:r>
        <w:rPr>
          <w:rFonts w:ascii="Arial" w:hAnsi="Arial" w:cs="Arial"/>
          <w:b/>
        </w:rPr>
        <w:t>To RAN</w:t>
      </w:r>
      <w:r>
        <w:rPr>
          <w:rFonts w:hint="eastAsia" w:ascii="Arial" w:hAnsi="Arial" w:eastAsia="宋体" w:cs="Arial"/>
          <w:b/>
          <w:lang w:val="en-US" w:eastAsia="zh-CN"/>
        </w:rPr>
        <w:t>2</w:t>
      </w:r>
    </w:p>
    <w:p>
      <w:pPr>
        <w:spacing w:after="120" w:line="259" w:lineRule="auto"/>
        <w:ind w:left="993" w:hanging="993"/>
        <w:rPr>
          <w:rFonts w:ascii="Arial" w:hAnsi="Arial" w:cs="Arial" w:eastAsiaTheme="minorHAnsi"/>
          <w:lang w:val="en-US"/>
        </w:rPr>
      </w:pPr>
      <w:r>
        <w:rPr>
          <w:rFonts w:ascii="Arial" w:hAnsi="Arial" w:cs="Arial" w:eastAsiaTheme="minorHAnsi"/>
          <w:b/>
          <w:lang w:val="en-US"/>
        </w:rPr>
        <w:t xml:space="preserve">ACTION: </w:t>
      </w:r>
      <w:r>
        <w:rPr>
          <w:rFonts w:ascii="Arial" w:hAnsi="Arial" w:cs="Arial" w:eastAsiaTheme="minorHAnsi"/>
          <w:b/>
          <w:lang w:val="en-US"/>
        </w:rPr>
        <w:tab/>
      </w:r>
      <w:r>
        <w:rPr>
          <w:rFonts w:ascii="Arial" w:hAnsi="Arial" w:cs="Arial" w:eastAsiaTheme="minorHAnsi"/>
          <w:lang w:val="en-US"/>
        </w:rPr>
        <w:t xml:space="preserve">RAN1 kindly </w:t>
      </w:r>
      <w:r>
        <w:rPr>
          <w:rFonts w:hint="eastAsia" w:ascii="Arial" w:hAnsi="Arial" w:eastAsia="宋体" w:cs="Arial"/>
          <w:lang w:val="en-US" w:eastAsia="zh-CN"/>
        </w:rPr>
        <w:t>asks</w:t>
      </w:r>
      <w:r>
        <w:rPr>
          <w:rFonts w:ascii="Arial" w:hAnsi="Arial" w:cs="Arial" w:eastAsiaTheme="minorHAnsi"/>
          <w:lang w:val="en-US"/>
        </w:rPr>
        <w:t xml:space="preserve"> RAN</w:t>
      </w:r>
      <w:r>
        <w:rPr>
          <w:rFonts w:hint="eastAsia" w:ascii="Arial" w:hAnsi="Arial" w:eastAsia="宋体" w:cs="Arial"/>
          <w:lang w:val="en-US" w:eastAsia="zh-CN"/>
        </w:rPr>
        <w:t xml:space="preserve">2 </w:t>
      </w:r>
      <w:r>
        <w:rPr>
          <w:rFonts w:ascii="Arial" w:hAnsi="Arial" w:cs="Arial" w:eastAsiaTheme="minorHAnsi"/>
          <w:lang w:val="en-US"/>
        </w:rPr>
        <w:t xml:space="preserve">to </w:t>
      </w:r>
      <w:r>
        <w:rPr>
          <w:rFonts w:ascii="Arial" w:hAnsi="Arial" w:eastAsia="Malgun Gothic" w:cstheme="minorBidi"/>
          <w:iCs/>
          <w:lang w:val="en-US"/>
        </w:rPr>
        <w:t>take the above information into account</w:t>
      </w:r>
      <w:r>
        <w:rPr>
          <w:rFonts w:ascii="Arial" w:hAnsi="Arial" w:cs="Arial" w:eastAsiaTheme="minorHAnsi"/>
          <w:lang w:val="en-US"/>
        </w:rPr>
        <w:t>.</w:t>
      </w:r>
    </w:p>
    <w:p>
      <w:pPr>
        <w:spacing w:after="320" w:line="259" w:lineRule="auto"/>
        <w:jc w:val="both"/>
        <w:rPr>
          <w:rFonts w:ascii="Arial" w:hAnsi="Arial" w:cs="Arial" w:eastAsiaTheme="minorHAnsi"/>
          <w:b/>
          <w:lang w:val="en-US"/>
        </w:rPr>
      </w:pPr>
      <w:r>
        <w:rPr>
          <w:rFonts w:ascii="Arial" w:hAnsi="Arial" w:cs="Arial" w:eastAsiaTheme="minorHAnsi"/>
          <w:b/>
          <w:lang w:val="en-US"/>
        </w:rPr>
        <w:br w:type="textWrapping"/>
      </w:r>
      <w:r>
        <w:rPr>
          <w:rFonts w:ascii="Arial" w:hAnsi="Arial" w:cs="Arial" w:eastAsiaTheme="minorHAnsi"/>
          <w:b/>
          <w:lang w:val="en-US"/>
        </w:rPr>
        <w:t>3. Date of Next TSG-RAN</w:t>
      </w:r>
      <w:r>
        <w:rPr>
          <w:rFonts w:ascii="Arial" w:hAnsi="Arial" w:cs="Arial" w:eastAsiaTheme="minorHAnsi"/>
          <w:b/>
          <w:lang w:val="en-US" w:eastAsia="zh-CN"/>
        </w:rPr>
        <w:t>1</w:t>
      </w:r>
      <w:r>
        <w:rPr>
          <w:rFonts w:ascii="Arial" w:hAnsi="Arial" w:cs="Arial" w:eastAsiaTheme="minorHAnsi"/>
          <w:b/>
          <w:lang w:val="en-US"/>
        </w:rPr>
        <w:t xml:space="preserve"> Meetings:</w:t>
      </w:r>
      <w:r>
        <w:rPr>
          <w:rFonts w:ascii="Arial" w:hAnsi="Arial" w:cs="Arial" w:eastAsiaTheme="minorHAnsi"/>
          <w:bCs/>
          <w:lang w:val="en-US"/>
        </w:rPr>
        <w:tab/>
      </w:r>
    </w:p>
    <w:p>
      <w:pPr>
        <w:tabs>
          <w:tab w:val="left" w:pos="4536"/>
        </w:tabs>
        <w:spacing w:after="120" w:line="259" w:lineRule="auto"/>
        <w:rPr>
          <w:rFonts w:ascii="Arial" w:hAnsi="Arial" w:cs="Arial" w:eastAsiaTheme="minorHAnsi"/>
          <w:bCs/>
          <w:lang w:val="en-US"/>
        </w:rPr>
      </w:pPr>
      <w:r>
        <w:rPr>
          <w:rFonts w:ascii="Arial" w:hAnsi="Arial" w:cs="Arial" w:eastAsiaTheme="minorHAnsi"/>
          <w:bCs/>
          <w:lang w:val="en-US"/>
        </w:rPr>
        <w:t>3GPP TSG RAN WG1#120-bis</w:t>
      </w:r>
      <w:r>
        <w:rPr>
          <w:rFonts w:ascii="Arial" w:hAnsi="Arial" w:cs="Arial" w:eastAsiaTheme="minorHAnsi"/>
          <w:bCs/>
          <w:lang w:val="en-US"/>
        </w:rPr>
        <w:tab/>
      </w:r>
      <w:r>
        <w:rPr>
          <w:rFonts w:ascii="Arial" w:hAnsi="Arial" w:eastAsia="宋体" w:cs="Arial"/>
          <w:bCs/>
          <w:lang w:val="en-US" w:eastAsia="zh-CN"/>
        </w:rPr>
        <w:t xml:space="preserve">April </w:t>
      </w:r>
      <w:r>
        <w:rPr>
          <w:rFonts w:ascii="Arial" w:hAnsi="Arial" w:cs="Arial" w:eastAsiaTheme="minorHAnsi"/>
          <w:bCs/>
          <w:lang w:val="en-US"/>
        </w:rPr>
        <w:t>7</w:t>
      </w:r>
      <w:r>
        <w:rPr>
          <w:rFonts w:ascii="Arial" w:hAnsi="Arial" w:cs="Arial" w:eastAsiaTheme="minorHAnsi"/>
          <w:bCs/>
          <w:vertAlign w:val="superscript"/>
          <w:lang w:val="en-US"/>
        </w:rPr>
        <w:t>th</w:t>
      </w:r>
      <w:r>
        <w:rPr>
          <w:rFonts w:ascii="Arial" w:hAnsi="Arial" w:cs="Arial" w:eastAsiaTheme="minorHAnsi"/>
          <w:bCs/>
          <w:lang w:val="en-US"/>
        </w:rPr>
        <w:t xml:space="preserve"> – 11</w:t>
      </w:r>
      <w:r>
        <w:rPr>
          <w:rFonts w:ascii="Arial" w:hAnsi="Arial" w:cs="Arial" w:eastAsiaTheme="minorHAnsi"/>
          <w:bCs/>
          <w:vertAlign w:val="superscript"/>
          <w:lang w:val="en-US"/>
        </w:rPr>
        <w:t>th</w:t>
      </w:r>
      <w:r>
        <w:rPr>
          <w:rFonts w:ascii="Arial" w:hAnsi="Arial" w:eastAsia="宋体" w:cs="Arial"/>
          <w:bCs/>
          <w:lang w:val="en-US" w:eastAsia="zh-CN"/>
        </w:rPr>
        <w:t>,</w:t>
      </w:r>
      <w:r>
        <w:rPr>
          <w:rFonts w:ascii="Arial" w:hAnsi="Arial" w:cs="Arial" w:eastAsiaTheme="minorHAnsi"/>
          <w:bCs/>
          <w:lang w:val="en-US"/>
        </w:rPr>
        <w:t xml:space="preserve"> 202</w:t>
      </w:r>
      <w:r>
        <w:rPr>
          <w:rFonts w:ascii="Arial" w:hAnsi="Arial" w:eastAsia="宋体" w:cs="Arial"/>
          <w:bCs/>
          <w:lang w:val="en-US" w:eastAsia="zh-CN"/>
        </w:rPr>
        <w:t>5</w:t>
      </w:r>
      <w:r>
        <w:rPr>
          <w:rFonts w:ascii="Arial" w:hAnsi="Arial" w:cs="Arial" w:eastAsiaTheme="minorHAnsi"/>
          <w:bCs/>
          <w:lang w:val="en-US"/>
        </w:rPr>
        <w:t xml:space="preserve"> </w:t>
      </w:r>
      <w:r>
        <w:rPr>
          <w:rFonts w:ascii="Arial" w:hAnsi="Arial" w:cs="Arial" w:eastAsiaTheme="minorHAnsi"/>
          <w:bCs/>
          <w:lang w:val="en-US"/>
        </w:rPr>
        <w:tab/>
      </w:r>
      <w:r>
        <w:rPr>
          <w:rFonts w:hint="eastAsia" w:ascii="Arial" w:hAnsi="Arial" w:eastAsia="宋体" w:cs="Arial"/>
          <w:bCs/>
          <w:lang w:val="en-US" w:eastAsia="zh-CN"/>
        </w:rPr>
        <w:tab/>
      </w:r>
      <w:r>
        <w:rPr>
          <w:rFonts w:ascii="Arial" w:hAnsi="Arial" w:eastAsia="宋体" w:cs="Arial"/>
          <w:bCs/>
          <w:lang w:val="en-US" w:eastAsia="zh-CN"/>
        </w:rPr>
        <w:t>Wuhan</w:t>
      </w:r>
      <w:r>
        <w:rPr>
          <w:rFonts w:ascii="Arial" w:hAnsi="Arial" w:cs="Arial" w:eastAsiaTheme="minorHAnsi"/>
          <w:bCs/>
          <w:lang w:val="en-US"/>
        </w:rPr>
        <w:t>, China</w:t>
      </w:r>
    </w:p>
    <w:p>
      <w:pPr>
        <w:tabs>
          <w:tab w:val="left" w:pos="4536"/>
        </w:tabs>
        <w:spacing w:after="120" w:line="259" w:lineRule="auto"/>
        <w:ind w:left="0" w:firstLine="0"/>
        <w:rPr>
          <w:rFonts w:ascii="Arial" w:hAnsi="Arial" w:cs="Arial"/>
          <w:bCs/>
        </w:rPr>
      </w:pPr>
      <w:r>
        <w:rPr>
          <w:rFonts w:ascii="Arial" w:hAnsi="Arial" w:cs="Arial" w:eastAsiaTheme="minorHAnsi"/>
          <w:bCs/>
          <w:lang w:val="en-US"/>
        </w:rPr>
        <w:t>3GPP TSG RAN WG1#1</w:t>
      </w:r>
      <w:r>
        <w:rPr>
          <w:rFonts w:hint="eastAsia" w:ascii="Arial" w:hAnsi="Arial" w:eastAsia="宋体" w:cs="Arial"/>
          <w:bCs/>
          <w:lang w:val="en-US" w:eastAsia="zh-CN"/>
        </w:rPr>
        <w:t>2</w:t>
      </w:r>
      <w:r>
        <w:rPr>
          <w:rFonts w:ascii="Arial" w:hAnsi="Arial" w:eastAsia="宋体" w:cs="Arial"/>
          <w:bCs/>
          <w:lang w:val="en-US" w:eastAsia="zh-CN"/>
        </w:rPr>
        <w:t>1</w:t>
      </w:r>
      <w:r>
        <w:rPr>
          <w:rFonts w:ascii="Arial" w:hAnsi="Arial" w:cs="Arial" w:eastAsiaTheme="minorHAnsi"/>
          <w:bCs/>
          <w:lang w:val="en-US"/>
        </w:rPr>
        <w:tab/>
      </w:r>
      <w:r>
        <w:rPr>
          <w:rFonts w:ascii="Arial" w:hAnsi="Arial" w:cs="Arial" w:eastAsiaTheme="minorHAnsi"/>
          <w:bCs/>
          <w:lang w:val="en-US"/>
        </w:rPr>
        <w:t xml:space="preserve">May </w:t>
      </w:r>
      <w:r>
        <w:rPr>
          <w:rFonts w:ascii="Arial" w:hAnsi="Arial" w:eastAsia="宋体" w:cs="Arial"/>
          <w:bCs/>
          <w:lang w:val="en-US" w:eastAsia="zh-CN"/>
        </w:rPr>
        <w:t>19</w:t>
      </w:r>
      <w:r>
        <w:rPr>
          <w:rFonts w:ascii="Arial" w:hAnsi="Arial" w:eastAsia="宋体" w:cs="Arial"/>
          <w:bCs/>
          <w:vertAlign w:val="superscript"/>
          <w:lang w:val="en-US" w:eastAsia="zh-CN"/>
        </w:rPr>
        <w:t>th</w:t>
      </w:r>
      <w:r>
        <w:rPr>
          <w:rFonts w:ascii="Arial" w:hAnsi="Arial" w:eastAsia="宋体" w:cs="Arial"/>
          <w:bCs/>
          <w:lang w:val="en-US" w:eastAsia="zh-CN"/>
        </w:rPr>
        <w:t xml:space="preserve"> </w:t>
      </w:r>
      <w:r>
        <w:rPr>
          <w:rFonts w:ascii="Arial" w:hAnsi="Arial" w:cs="Arial" w:eastAsiaTheme="minorHAnsi"/>
          <w:bCs/>
          <w:lang w:val="en-US"/>
        </w:rPr>
        <w:t xml:space="preserve">– </w:t>
      </w:r>
      <w:r>
        <w:rPr>
          <w:rFonts w:hint="eastAsia" w:ascii="Arial" w:hAnsi="Arial" w:eastAsia="宋体" w:cs="Arial"/>
          <w:bCs/>
          <w:lang w:val="en-US" w:eastAsia="zh-CN"/>
        </w:rPr>
        <w:t>2</w:t>
      </w:r>
      <w:r>
        <w:rPr>
          <w:rFonts w:ascii="Arial" w:hAnsi="Arial" w:eastAsia="宋体" w:cs="Arial"/>
          <w:bCs/>
          <w:lang w:val="en-US" w:eastAsia="zh-CN"/>
        </w:rPr>
        <w:t>3</w:t>
      </w:r>
      <w:r>
        <w:rPr>
          <w:rFonts w:ascii="Arial" w:hAnsi="Arial" w:eastAsia="宋体" w:cs="Arial"/>
          <w:bCs/>
          <w:vertAlign w:val="superscript"/>
          <w:lang w:val="en-US" w:eastAsia="zh-CN"/>
        </w:rPr>
        <w:t>rd</w:t>
      </w:r>
      <w:r>
        <w:rPr>
          <w:rFonts w:ascii="Arial" w:hAnsi="Arial" w:cs="Arial" w:eastAsiaTheme="minorHAnsi"/>
          <w:bCs/>
          <w:lang w:val="en-US"/>
        </w:rPr>
        <w:t>, 202</w:t>
      </w:r>
      <w:r>
        <w:rPr>
          <w:rFonts w:hint="eastAsia" w:ascii="Arial" w:hAnsi="Arial" w:eastAsia="宋体" w:cs="Arial"/>
          <w:bCs/>
          <w:lang w:val="en-US" w:eastAsia="zh-CN"/>
        </w:rPr>
        <w:t>5</w:t>
      </w:r>
      <w:r>
        <w:rPr>
          <w:rFonts w:hint="eastAsia" w:ascii="Arial" w:hAnsi="Arial" w:eastAsia="宋体" w:cs="Arial"/>
          <w:bCs/>
          <w:lang w:val="en-US" w:eastAsia="zh-CN"/>
        </w:rPr>
        <w:tab/>
      </w:r>
      <w:r>
        <w:rPr>
          <w:rFonts w:hint="eastAsia" w:ascii="Arial" w:hAnsi="Arial" w:eastAsia="宋体" w:cs="Arial"/>
          <w:bCs/>
          <w:lang w:val="en-US" w:eastAsia="zh-CN"/>
        </w:rPr>
        <w:tab/>
      </w:r>
      <w:r>
        <w:rPr>
          <w:rFonts w:ascii="Arial" w:hAnsi="Arial" w:eastAsia="宋体" w:cs="Arial"/>
          <w:bCs/>
          <w:lang w:val="en-US" w:eastAsia="zh-CN"/>
        </w:rPr>
        <w:t>Malta</w:t>
      </w:r>
      <w:r>
        <w:rPr>
          <w:rFonts w:hint="eastAsia" w:ascii="Arial" w:hAnsi="Arial" w:eastAsia="宋体" w:cs="Arial"/>
          <w:bCs/>
          <w:lang w:val="en-US" w:eastAsia="zh-CN"/>
        </w:rPr>
        <w:t xml:space="preserve">, </w:t>
      </w:r>
      <w:r>
        <w:rPr>
          <w:rFonts w:ascii="Arial" w:hAnsi="Arial" w:eastAsia="宋体" w:cs="Arial"/>
          <w:bCs/>
          <w:lang w:val="en-US" w:eastAsia="zh-CN"/>
        </w:rPr>
        <w:t>MT</w:t>
      </w:r>
    </w:p>
    <w:sectPr>
      <w:pgSz w:w="11907" w:h="16840"/>
      <w:pgMar w:top="1134" w:right="1134" w:bottom="1134" w:left="1134" w:header="720" w:footer="578" w:gutter="0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Monotype Sorts">
    <w:altName w:val="Segoe UI Symbol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Segoe UI Symbol">
    <w:panose1 w:val="020B0502040204020203"/>
    <w:charset w:val="00"/>
    <w:family w:val="auto"/>
    <w:pitch w:val="default"/>
    <w:sig w:usb0="800001E3" w:usb1="1200FFEF" w:usb2="00040000" w:usb3="04000000" w:csb0="00000001" w:csb1="4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020C032"/>
    <w:multiLevelType w:val="singleLevel"/>
    <w:tmpl w:val="F020C032"/>
    <w:lvl w:ilvl="0" w:tentative="0">
      <w:start w:val="1"/>
      <w:numFmt w:val="bullet"/>
      <w:lvlText w:val="•"/>
      <w:lvlJc w:val="left"/>
      <w:pPr>
        <w:tabs>
          <w:tab w:val="left" w:pos="840"/>
        </w:tabs>
        <w:ind w:left="1260" w:hanging="420"/>
      </w:pPr>
      <w:rPr>
        <w:rFonts w:hint="default" w:ascii="Arial" w:hAnsi="Arial" w:cs="Arial"/>
      </w:rPr>
    </w:lvl>
  </w:abstractNum>
  <w:abstractNum w:abstractNumId="1">
    <w:nsid w:val="1B0A1344"/>
    <w:multiLevelType w:val="singleLevel"/>
    <w:tmpl w:val="1B0A1344"/>
    <w:lvl w:ilvl="0" w:tentative="0">
      <w:start w:val="1"/>
      <w:numFmt w:val="bullet"/>
      <w:pStyle w:val="37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abstractNum w:abstractNumId="2">
    <w:nsid w:val="33EA44FF"/>
    <w:multiLevelType w:val="multilevel"/>
    <w:tmpl w:val="33EA44FF"/>
    <w:lvl w:ilvl="0" w:tentative="0">
      <w:start w:val="1"/>
      <w:numFmt w:val="decimal"/>
      <w:pStyle w:val="11"/>
      <w:lvlText w:val="%1."/>
      <w:lvlJc w:val="left"/>
      <w:pPr>
        <w:ind w:left="1004" w:hanging="360"/>
      </w:pPr>
    </w:lvl>
    <w:lvl w:ilvl="1" w:tentative="0">
      <w:start w:val="1"/>
      <w:numFmt w:val="lowerLetter"/>
      <w:lvlText w:val="%2."/>
      <w:lvlJc w:val="left"/>
      <w:pPr>
        <w:ind w:left="1724" w:hanging="360"/>
      </w:pPr>
    </w:lvl>
    <w:lvl w:ilvl="2" w:tentative="0">
      <w:start w:val="1"/>
      <w:numFmt w:val="lowerRoman"/>
      <w:lvlText w:val="%3."/>
      <w:lvlJc w:val="right"/>
      <w:pPr>
        <w:ind w:left="2444" w:hanging="180"/>
      </w:pPr>
    </w:lvl>
    <w:lvl w:ilvl="3" w:tentative="0">
      <w:start w:val="1"/>
      <w:numFmt w:val="decimal"/>
      <w:lvlText w:val="%4."/>
      <w:lvlJc w:val="left"/>
      <w:pPr>
        <w:ind w:left="3164" w:hanging="360"/>
      </w:pPr>
    </w:lvl>
    <w:lvl w:ilvl="4" w:tentative="0">
      <w:start w:val="1"/>
      <w:numFmt w:val="lowerLetter"/>
      <w:lvlText w:val="%5."/>
      <w:lvlJc w:val="left"/>
      <w:pPr>
        <w:ind w:left="3884" w:hanging="360"/>
      </w:pPr>
    </w:lvl>
    <w:lvl w:ilvl="5" w:tentative="0">
      <w:start w:val="1"/>
      <w:numFmt w:val="lowerRoman"/>
      <w:lvlText w:val="%6."/>
      <w:lvlJc w:val="right"/>
      <w:pPr>
        <w:ind w:left="4604" w:hanging="180"/>
      </w:pPr>
    </w:lvl>
    <w:lvl w:ilvl="6" w:tentative="0">
      <w:start w:val="1"/>
      <w:numFmt w:val="decimal"/>
      <w:lvlText w:val="%7."/>
      <w:lvlJc w:val="left"/>
      <w:pPr>
        <w:ind w:left="5324" w:hanging="360"/>
      </w:pPr>
    </w:lvl>
    <w:lvl w:ilvl="7" w:tentative="0">
      <w:start w:val="1"/>
      <w:numFmt w:val="lowerLetter"/>
      <w:lvlText w:val="%8."/>
      <w:lvlJc w:val="left"/>
      <w:pPr>
        <w:ind w:left="6044" w:hanging="360"/>
      </w:pPr>
    </w:lvl>
    <w:lvl w:ilvl="8" w:tentative="0">
      <w:start w:val="1"/>
      <w:numFmt w:val="lowerRoman"/>
      <w:lvlText w:val="%9."/>
      <w:lvlJc w:val="right"/>
      <w:pPr>
        <w:ind w:left="6764" w:hanging="180"/>
      </w:pPr>
    </w:lvl>
  </w:abstractNum>
  <w:abstractNum w:abstractNumId="3">
    <w:nsid w:val="41CA2C26"/>
    <w:multiLevelType w:val="singleLevel"/>
    <w:tmpl w:val="41CA2C26"/>
    <w:lvl w:ilvl="0" w:tentative="0">
      <w:start w:val="1"/>
      <w:numFmt w:val="bullet"/>
      <w:pStyle w:val="35"/>
      <w:lvlText w:val=""/>
      <w:lvlJc w:val="left"/>
      <w:pPr>
        <w:tabs>
          <w:tab w:val="left" w:pos="360"/>
        </w:tabs>
        <w:ind w:left="360" w:hanging="360"/>
      </w:pPr>
      <w:rPr>
        <w:rFonts w:hint="default" w:ascii="Webdings" w:hAnsi="Webdings"/>
      </w:rPr>
    </w:lvl>
  </w:abstractNum>
  <w:abstractNum w:abstractNumId="4">
    <w:nsid w:val="549A69FD"/>
    <w:multiLevelType w:val="multilevel"/>
    <w:tmpl w:val="549A69FD"/>
    <w:lvl w:ilvl="0" w:tentative="0">
      <w:start w:val="5"/>
      <w:numFmt w:val="decimal"/>
      <w:pStyle w:val="36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5">
    <w:nsid w:val="5BDE1D10"/>
    <w:multiLevelType w:val="multilevel"/>
    <w:tmpl w:val="5BDE1D10"/>
    <w:lvl w:ilvl="0" w:tentative="0">
      <w:start w:val="1"/>
      <w:numFmt w:val="bullet"/>
      <w:pStyle w:val="13"/>
      <w:lvlText w:val=""/>
      <w:lvlJc w:val="left"/>
      <w:pPr>
        <w:ind w:left="36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6">
    <w:nsid w:val="63690C9E"/>
    <w:multiLevelType w:val="singleLevel"/>
    <w:tmpl w:val="63690C9E"/>
    <w:lvl w:ilvl="0" w:tentative="0">
      <w:start w:val="1"/>
      <w:numFmt w:val="bullet"/>
      <w:pStyle w:val="34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abstractNum w:abstractNumId="7">
    <w:nsid w:val="70146DC0"/>
    <w:multiLevelType w:val="multilevel"/>
    <w:tmpl w:val="70146DC0"/>
    <w:lvl w:ilvl="0" w:tentative="0">
      <w:start w:val="1"/>
      <w:numFmt w:val="bullet"/>
      <w:pStyle w:val="47"/>
      <w:lvlText w:val=""/>
      <w:lvlJc w:val="left"/>
      <w:pPr>
        <w:tabs>
          <w:tab w:val="left" w:pos="1619"/>
        </w:tabs>
        <w:ind w:left="1619" w:hanging="360"/>
      </w:pPr>
      <w:rPr>
        <w:rFonts w:hint="default" w:ascii="Symbol" w:hAnsi="Symbol"/>
        <w:b/>
        <w:i w:val="0"/>
        <w:color w:val="auto"/>
        <w:sz w:val="22"/>
        <w:lang w:val="en-GB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5"/>
  </w:num>
  <w:num w:numId="3">
    <w:abstractNumId w:val="6"/>
  </w:num>
  <w:num w:numId="4">
    <w:abstractNumId w:val="3"/>
  </w:num>
  <w:num w:numId="5">
    <w:abstractNumId w:val="4"/>
  </w:num>
  <w:num w:numId="6">
    <w:abstractNumId w:val="1"/>
  </w:num>
  <w:num w:numId="7">
    <w:abstractNumId w:val="7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removePersonalInformation/>
  <w:doNotDisplayPageBoundaries w:val="1"/>
  <w:documentProtection w:enforcement="0"/>
  <w:defaultTabStop w:val="720"/>
  <w:hyphenationZone w:val="425"/>
  <w:doNotUseMarginsForDrawingGridOrigin w:val="1"/>
  <w:drawingGridHorizontalOrigin w:val="1800"/>
  <w:drawingGridVerticalOrigin w:val="1440"/>
  <w:noPunctuationKerning w:val="1"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13178"/>
    <w:rsid w:val="000377D9"/>
    <w:rsid w:val="00081B22"/>
    <w:rsid w:val="00085265"/>
    <w:rsid w:val="00095EF8"/>
    <w:rsid w:val="000C4903"/>
    <w:rsid w:val="000D421D"/>
    <w:rsid w:val="000F4E43"/>
    <w:rsid w:val="00116CA6"/>
    <w:rsid w:val="0012547A"/>
    <w:rsid w:val="00127902"/>
    <w:rsid w:val="0015172A"/>
    <w:rsid w:val="001678EA"/>
    <w:rsid w:val="0017508B"/>
    <w:rsid w:val="001844BB"/>
    <w:rsid w:val="00191CCE"/>
    <w:rsid w:val="001A1A18"/>
    <w:rsid w:val="001A7292"/>
    <w:rsid w:val="001C4470"/>
    <w:rsid w:val="001C4B73"/>
    <w:rsid w:val="001C5420"/>
    <w:rsid w:val="00203C3A"/>
    <w:rsid w:val="00207C81"/>
    <w:rsid w:val="002120E2"/>
    <w:rsid w:val="00223630"/>
    <w:rsid w:val="0025231D"/>
    <w:rsid w:val="00256F88"/>
    <w:rsid w:val="0029476A"/>
    <w:rsid w:val="002E2BFE"/>
    <w:rsid w:val="002F265E"/>
    <w:rsid w:val="002F5DF8"/>
    <w:rsid w:val="003201AB"/>
    <w:rsid w:val="0032788D"/>
    <w:rsid w:val="00341030"/>
    <w:rsid w:val="003410E7"/>
    <w:rsid w:val="00355BA6"/>
    <w:rsid w:val="00357C1F"/>
    <w:rsid w:val="003761B2"/>
    <w:rsid w:val="0039054C"/>
    <w:rsid w:val="003A5B42"/>
    <w:rsid w:val="003A6CE6"/>
    <w:rsid w:val="003D1F8F"/>
    <w:rsid w:val="003E2CA2"/>
    <w:rsid w:val="003E6E99"/>
    <w:rsid w:val="003F0929"/>
    <w:rsid w:val="003F1AD1"/>
    <w:rsid w:val="0040642A"/>
    <w:rsid w:val="00442332"/>
    <w:rsid w:val="00454CD0"/>
    <w:rsid w:val="00455769"/>
    <w:rsid w:val="004560FA"/>
    <w:rsid w:val="00463675"/>
    <w:rsid w:val="00477432"/>
    <w:rsid w:val="00492C84"/>
    <w:rsid w:val="004C571E"/>
    <w:rsid w:val="004C5F2A"/>
    <w:rsid w:val="004C7D9D"/>
    <w:rsid w:val="004E4DDB"/>
    <w:rsid w:val="004F63CE"/>
    <w:rsid w:val="0050583E"/>
    <w:rsid w:val="00546CE7"/>
    <w:rsid w:val="00552480"/>
    <w:rsid w:val="005559FD"/>
    <w:rsid w:val="00557884"/>
    <w:rsid w:val="00584B08"/>
    <w:rsid w:val="0059136F"/>
    <w:rsid w:val="005F73C3"/>
    <w:rsid w:val="006000FC"/>
    <w:rsid w:val="00600A3F"/>
    <w:rsid w:val="006611A6"/>
    <w:rsid w:val="006722BE"/>
    <w:rsid w:val="00697CD2"/>
    <w:rsid w:val="006A7F18"/>
    <w:rsid w:val="006B122C"/>
    <w:rsid w:val="006B54A6"/>
    <w:rsid w:val="006E29C2"/>
    <w:rsid w:val="006E791A"/>
    <w:rsid w:val="006F74DC"/>
    <w:rsid w:val="00712513"/>
    <w:rsid w:val="00726FC3"/>
    <w:rsid w:val="0075040B"/>
    <w:rsid w:val="00761B5C"/>
    <w:rsid w:val="00762CAD"/>
    <w:rsid w:val="00790678"/>
    <w:rsid w:val="00793050"/>
    <w:rsid w:val="007B647D"/>
    <w:rsid w:val="007C22DD"/>
    <w:rsid w:val="0081295F"/>
    <w:rsid w:val="008133C6"/>
    <w:rsid w:val="008654F8"/>
    <w:rsid w:val="008B346C"/>
    <w:rsid w:val="008B724D"/>
    <w:rsid w:val="008F4E1D"/>
    <w:rsid w:val="00920CE5"/>
    <w:rsid w:val="00923E7C"/>
    <w:rsid w:val="0093551C"/>
    <w:rsid w:val="00960A45"/>
    <w:rsid w:val="00967CE6"/>
    <w:rsid w:val="00990B3F"/>
    <w:rsid w:val="00995854"/>
    <w:rsid w:val="009D1E81"/>
    <w:rsid w:val="009D34F7"/>
    <w:rsid w:val="009D599B"/>
    <w:rsid w:val="009E14B8"/>
    <w:rsid w:val="009E759D"/>
    <w:rsid w:val="00A2091F"/>
    <w:rsid w:val="00A236FB"/>
    <w:rsid w:val="00A27E1F"/>
    <w:rsid w:val="00A54A0B"/>
    <w:rsid w:val="00A744D4"/>
    <w:rsid w:val="00A90229"/>
    <w:rsid w:val="00AD18FF"/>
    <w:rsid w:val="00AD4413"/>
    <w:rsid w:val="00AF0AF3"/>
    <w:rsid w:val="00B4008D"/>
    <w:rsid w:val="00B47AF7"/>
    <w:rsid w:val="00B665B1"/>
    <w:rsid w:val="00B874CA"/>
    <w:rsid w:val="00B91D2A"/>
    <w:rsid w:val="00BA0EB6"/>
    <w:rsid w:val="00BC2DB4"/>
    <w:rsid w:val="00BC3365"/>
    <w:rsid w:val="00BC58B9"/>
    <w:rsid w:val="00BC707B"/>
    <w:rsid w:val="00BD0399"/>
    <w:rsid w:val="00BD3ADE"/>
    <w:rsid w:val="00BE01BD"/>
    <w:rsid w:val="00C05B62"/>
    <w:rsid w:val="00C20FB5"/>
    <w:rsid w:val="00C24D14"/>
    <w:rsid w:val="00C3432D"/>
    <w:rsid w:val="00C444D0"/>
    <w:rsid w:val="00C66436"/>
    <w:rsid w:val="00C7565D"/>
    <w:rsid w:val="00C7652D"/>
    <w:rsid w:val="00C7727A"/>
    <w:rsid w:val="00C87BEB"/>
    <w:rsid w:val="00CF0DCB"/>
    <w:rsid w:val="00D059FF"/>
    <w:rsid w:val="00D11F28"/>
    <w:rsid w:val="00D1358C"/>
    <w:rsid w:val="00D27ED9"/>
    <w:rsid w:val="00D63351"/>
    <w:rsid w:val="00D634FF"/>
    <w:rsid w:val="00D81D63"/>
    <w:rsid w:val="00D9050B"/>
    <w:rsid w:val="00DA420E"/>
    <w:rsid w:val="00DB0160"/>
    <w:rsid w:val="00E01B44"/>
    <w:rsid w:val="00E021D2"/>
    <w:rsid w:val="00E02694"/>
    <w:rsid w:val="00E0337F"/>
    <w:rsid w:val="00E35894"/>
    <w:rsid w:val="00E51F7A"/>
    <w:rsid w:val="00E712E4"/>
    <w:rsid w:val="00E83FAC"/>
    <w:rsid w:val="00E95034"/>
    <w:rsid w:val="00EA0BC9"/>
    <w:rsid w:val="00EE1F79"/>
    <w:rsid w:val="00F030D6"/>
    <w:rsid w:val="00F2439F"/>
    <w:rsid w:val="00F32030"/>
    <w:rsid w:val="00F61064"/>
    <w:rsid w:val="00F61171"/>
    <w:rsid w:val="00F73353"/>
    <w:rsid w:val="00F73E61"/>
    <w:rsid w:val="00F83DEF"/>
    <w:rsid w:val="00FC4ED0"/>
    <w:rsid w:val="00FC6A6F"/>
    <w:rsid w:val="00FD2936"/>
    <w:rsid w:val="00FE1124"/>
    <w:rsid w:val="00FF2519"/>
    <w:rsid w:val="01522885"/>
    <w:rsid w:val="01C54753"/>
    <w:rsid w:val="0379740E"/>
    <w:rsid w:val="04D87301"/>
    <w:rsid w:val="058C5982"/>
    <w:rsid w:val="08F47607"/>
    <w:rsid w:val="09234146"/>
    <w:rsid w:val="093A144F"/>
    <w:rsid w:val="0A055F7D"/>
    <w:rsid w:val="0B574BAC"/>
    <w:rsid w:val="0B684935"/>
    <w:rsid w:val="0B7768AB"/>
    <w:rsid w:val="0CD776CF"/>
    <w:rsid w:val="0CE54DC7"/>
    <w:rsid w:val="0D614A3E"/>
    <w:rsid w:val="0FE92B27"/>
    <w:rsid w:val="10507CE0"/>
    <w:rsid w:val="11052878"/>
    <w:rsid w:val="114A726B"/>
    <w:rsid w:val="12E523B8"/>
    <w:rsid w:val="12F108A0"/>
    <w:rsid w:val="13FA4A10"/>
    <w:rsid w:val="14A54A6E"/>
    <w:rsid w:val="154015AC"/>
    <w:rsid w:val="1702377A"/>
    <w:rsid w:val="17AF2468"/>
    <w:rsid w:val="17DB5A86"/>
    <w:rsid w:val="1B784A1C"/>
    <w:rsid w:val="1CDC5C05"/>
    <w:rsid w:val="1EAF6F41"/>
    <w:rsid w:val="1EFA44FD"/>
    <w:rsid w:val="1FD665CB"/>
    <w:rsid w:val="20F76E3B"/>
    <w:rsid w:val="212249BB"/>
    <w:rsid w:val="213D6E16"/>
    <w:rsid w:val="227B7E9F"/>
    <w:rsid w:val="22C917FA"/>
    <w:rsid w:val="23A6779F"/>
    <w:rsid w:val="24C4126D"/>
    <w:rsid w:val="25223DF2"/>
    <w:rsid w:val="26AB74FD"/>
    <w:rsid w:val="27523966"/>
    <w:rsid w:val="27B2052A"/>
    <w:rsid w:val="288E1D90"/>
    <w:rsid w:val="2AB7022B"/>
    <w:rsid w:val="2DF97A1E"/>
    <w:rsid w:val="32CF5159"/>
    <w:rsid w:val="330368C5"/>
    <w:rsid w:val="33C84AEA"/>
    <w:rsid w:val="34763115"/>
    <w:rsid w:val="35837448"/>
    <w:rsid w:val="36EF6643"/>
    <w:rsid w:val="37E30186"/>
    <w:rsid w:val="38FD6A5B"/>
    <w:rsid w:val="3CB94393"/>
    <w:rsid w:val="3D6548C9"/>
    <w:rsid w:val="3D9325DB"/>
    <w:rsid w:val="3F24214B"/>
    <w:rsid w:val="3F7A5828"/>
    <w:rsid w:val="42375C1D"/>
    <w:rsid w:val="43B26E04"/>
    <w:rsid w:val="43C03933"/>
    <w:rsid w:val="43FD165A"/>
    <w:rsid w:val="44157A24"/>
    <w:rsid w:val="47A01390"/>
    <w:rsid w:val="47DD0E04"/>
    <w:rsid w:val="49B558CE"/>
    <w:rsid w:val="49BA7481"/>
    <w:rsid w:val="4B5745F4"/>
    <w:rsid w:val="4CFD667B"/>
    <w:rsid w:val="4DB177A6"/>
    <w:rsid w:val="4E321FED"/>
    <w:rsid w:val="50816EA0"/>
    <w:rsid w:val="529E776B"/>
    <w:rsid w:val="52AD3FB1"/>
    <w:rsid w:val="53652097"/>
    <w:rsid w:val="53DD7F26"/>
    <w:rsid w:val="547F56B9"/>
    <w:rsid w:val="554C7D7D"/>
    <w:rsid w:val="55D56E87"/>
    <w:rsid w:val="56870A02"/>
    <w:rsid w:val="572C2811"/>
    <w:rsid w:val="591E42C6"/>
    <w:rsid w:val="5A41035E"/>
    <w:rsid w:val="5A503810"/>
    <w:rsid w:val="5A7A0CFF"/>
    <w:rsid w:val="5AC90A7E"/>
    <w:rsid w:val="5AE006A3"/>
    <w:rsid w:val="5DFB5F86"/>
    <w:rsid w:val="5E2200F6"/>
    <w:rsid w:val="5EFF5F50"/>
    <w:rsid w:val="5FFC6391"/>
    <w:rsid w:val="6240283F"/>
    <w:rsid w:val="63123805"/>
    <w:rsid w:val="63864CDF"/>
    <w:rsid w:val="647911E5"/>
    <w:rsid w:val="66444FD8"/>
    <w:rsid w:val="67B62B5D"/>
    <w:rsid w:val="67C03072"/>
    <w:rsid w:val="67ED3B1F"/>
    <w:rsid w:val="67FA3BC9"/>
    <w:rsid w:val="69EA02D1"/>
    <w:rsid w:val="6A425D68"/>
    <w:rsid w:val="6C0E3955"/>
    <w:rsid w:val="6C5E53F3"/>
    <w:rsid w:val="6D542566"/>
    <w:rsid w:val="6EC62833"/>
    <w:rsid w:val="72FC0ACC"/>
    <w:rsid w:val="73E8618A"/>
    <w:rsid w:val="73EA3187"/>
    <w:rsid w:val="75373AF9"/>
    <w:rsid w:val="77230004"/>
    <w:rsid w:val="777E1618"/>
    <w:rsid w:val="78BE2756"/>
    <w:rsid w:val="78F621BE"/>
    <w:rsid w:val="79DE7E7D"/>
    <w:rsid w:val="79FA710A"/>
    <w:rsid w:val="7A2D36EF"/>
    <w:rsid w:val="7C6A7405"/>
    <w:rsid w:val="7E0857FA"/>
    <w:rsid w:val="7F975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qFormat="1" w:unhideWhenUsed="0" w:uiPriority="39" w:semiHidden="0" w:name="toc 8"/>
    <w:lsdException w:uiPriority="39" w:name="toc 9"/>
    <w:lsdException w:uiPriority="99" w:name="Normal Indent"/>
    <w:lsdException w:uiPriority="99" w:name="footnote text"/>
    <w:lsdException w:qFormat="1" w:unhideWhenUsed="0" w:uiPriority="0" w:name="annotation text"/>
    <w:lsdException w:qFormat="1" w:unhideWhenUsed="0" w:uiPriority="0" w:name="header"/>
    <w:lsdException w:qFormat="1"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name="List"/>
    <w:lsdException w:qFormat="1" w:unhideWhenUsed="0" w:uiPriority="0" w:semiHidden="0" w:name="List Bullet"/>
    <w:lsdException w:qFormat="1" w:unhideWhenUsed="0" w:uiPriority="0" w:semiHidden="0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1"/>
    <w:next w:val="1"/>
    <w:qFormat/>
    <w:uiPriority w:val="0"/>
    <w:pPr>
      <w:keepNext/>
      <w:ind w:right="284"/>
      <w:outlineLvl w:val="1"/>
    </w:pPr>
    <w:rPr>
      <w:rFonts w:ascii="Arial" w:hAnsi="Arial"/>
      <w:b/>
      <w:sz w:val="24"/>
    </w:r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5">
    <w:name w:val="heading 4"/>
    <w:basedOn w:val="1"/>
    <w:next w:val="1"/>
    <w:qFormat/>
    <w:uiPriority w:val="0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6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7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7"/>
    <w:basedOn w:val="1"/>
    <w:next w:val="1"/>
    <w:qFormat/>
    <w:uiPriority w:val="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9">
    <w:name w:val="heading 8"/>
    <w:basedOn w:val="1"/>
    <w:next w:val="1"/>
    <w:qFormat/>
    <w:uiPriority w:val="0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10">
    <w:name w:val="heading 9"/>
    <w:basedOn w:val="1"/>
    <w:next w:val="1"/>
    <w:qFormat/>
    <w:uiPriority w:val="0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25">
    <w:name w:val="Default Paragraph Font"/>
    <w:semiHidden/>
    <w:unhideWhenUsed/>
    <w:qFormat/>
    <w:uiPriority w:val="1"/>
  </w:style>
  <w:style w:type="table" w:default="1" w:styleId="2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List Number"/>
    <w:basedOn w:val="12"/>
    <w:qFormat/>
    <w:uiPriority w:val="0"/>
    <w:pPr>
      <w:numPr>
        <w:ilvl w:val="0"/>
        <w:numId w:val="1"/>
      </w:numPr>
      <w:spacing w:after="120" w:line="259" w:lineRule="auto"/>
      <w:contextualSpacing w:val="0"/>
      <w:jc w:val="both"/>
    </w:pPr>
    <w:rPr>
      <w:rFonts w:ascii="Arial" w:hAnsi="Arial" w:eastAsiaTheme="minorHAnsi" w:cstheme="minorBidi"/>
      <w:szCs w:val="22"/>
      <w:lang w:val="en-US" w:eastAsia="ja-JP"/>
    </w:rPr>
  </w:style>
  <w:style w:type="paragraph" w:styleId="12">
    <w:name w:val="List"/>
    <w:basedOn w:val="1"/>
    <w:semiHidden/>
    <w:unhideWhenUsed/>
    <w:qFormat/>
    <w:uiPriority w:val="99"/>
    <w:pPr>
      <w:ind w:left="283" w:hanging="283"/>
      <w:contextualSpacing/>
    </w:pPr>
  </w:style>
  <w:style w:type="paragraph" w:styleId="13">
    <w:name w:val="List Bullet"/>
    <w:basedOn w:val="12"/>
    <w:qFormat/>
    <w:uiPriority w:val="0"/>
    <w:pPr>
      <w:numPr>
        <w:ilvl w:val="0"/>
        <w:numId w:val="2"/>
      </w:numPr>
      <w:tabs>
        <w:tab w:val="left" w:pos="720"/>
      </w:tabs>
      <w:spacing w:after="120" w:line="259" w:lineRule="auto"/>
      <w:ind w:left="720"/>
      <w:contextualSpacing w:val="0"/>
      <w:jc w:val="both"/>
    </w:pPr>
    <w:rPr>
      <w:rFonts w:ascii="Arial" w:hAnsi="Arial" w:eastAsiaTheme="minorHAnsi" w:cstheme="minorBidi"/>
      <w:szCs w:val="22"/>
      <w:lang w:val="en-US" w:eastAsia="ja-JP"/>
    </w:rPr>
  </w:style>
  <w:style w:type="paragraph" w:styleId="14">
    <w:name w:val="annotation text"/>
    <w:basedOn w:val="1"/>
    <w:link w:val="40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15">
    <w:name w:val="Body Text"/>
    <w:basedOn w:val="1"/>
    <w:link w:val="39"/>
    <w:semiHidden/>
    <w:qFormat/>
    <w:uiPriority w:val="0"/>
    <w:rPr>
      <w:rFonts w:ascii="Arial" w:hAnsi="Arial" w:cs="Arial"/>
      <w:color w:val="FF0000"/>
    </w:rPr>
  </w:style>
  <w:style w:type="paragraph" w:styleId="16">
    <w:name w:val="toc 8"/>
    <w:basedOn w:val="17"/>
    <w:next w:val="1"/>
    <w:qFormat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2693" w:right="425" w:hanging="2693"/>
      <w:textAlignment w:val="baseline"/>
    </w:pPr>
    <w:rPr>
      <w:b/>
      <w:sz w:val="22"/>
      <w:lang w:eastAsia="ja-JP"/>
    </w:rPr>
  </w:style>
  <w:style w:type="paragraph" w:styleId="17">
    <w:name w:val="toc 1"/>
    <w:basedOn w:val="1"/>
    <w:next w:val="1"/>
    <w:semiHidden/>
    <w:unhideWhenUsed/>
    <w:qFormat/>
    <w:uiPriority w:val="39"/>
    <w:pPr>
      <w:spacing w:after="100"/>
    </w:pPr>
  </w:style>
  <w:style w:type="paragraph" w:styleId="18">
    <w:name w:val="Balloon Text"/>
    <w:basedOn w:val="1"/>
    <w:link w:val="38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19">
    <w:name w:val="footer"/>
    <w:basedOn w:val="1"/>
    <w:semiHidden/>
    <w:qFormat/>
    <w:uiPriority w:val="0"/>
    <w:pPr>
      <w:tabs>
        <w:tab w:val="center" w:pos="4153"/>
        <w:tab w:val="right" w:pos="8306"/>
      </w:tabs>
    </w:pPr>
  </w:style>
  <w:style w:type="paragraph" w:styleId="20">
    <w:name w:val="header"/>
    <w:basedOn w:val="1"/>
    <w:semiHidden/>
    <w:qFormat/>
    <w:uiPriority w:val="0"/>
    <w:pPr>
      <w:tabs>
        <w:tab w:val="center" w:pos="4153"/>
        <w:tab w:val="right" w:pos="8306"/>
      </w:tabs>
    </w:pPr>
  </w:style>
  <w:style w:type="paragraph" w:styleId="21">
    <w:name w:val="Title"/>
    <w:basedOn w:val="1"/>
    <w:next w:val="1"/>
    <w:link w:val="41"/>
    <w:qFormat/>
    <w:uiPriority w:val="10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22">
    <w:name w:val="annotation subject"/>
    <w:basedOn w:val="14"/>
    <w:next w:val="14"/>
    <w:link w:val="48"/>
    <w:semiHidden/>
    <w:unhideWhenUsed/>
    <w:qFormat/>
    <w:uiPriority w:val="9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24">
    <w:name w:val="Table Grid"/>
    <w:basedOn w:val="23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6">
    <w:name w:val="page number"/>
    <w:basedOn w:val="25"/>
    <w:semiHidden/>
    <w:qFormat/>
    <w:uiPriority w:val="0"/>
  </w:style>
  <w:style w:type="character" w:styleId="27">
    <w:name w:val="Emphasis"/>
    <w:basedOn w:val="25"/>
    <w:qFormat/>
    <w:uiPriority w:val="0"/>
    <w:rPr>
      <w:i/>
      <w:iCs/>
    </w:rPr>
  </w:style>
  <w:style w:type="character" w:styleId="28">
    <w:name w:val="Hyperlink"/>
    <w:basedOn w:val="25"/>
    <w:unhideWhenUsed/>
    <w:qFormat/>
    <w:uiPriority w:val="99"/>
    <w:rPr>
      <w:color w:val="0000FF"/>
      <w:u w:val="single"/>
    </w:rPr>
  </w:style>
  <w:style w:type="character" w:styleId="29">
    <w:name w:val="annotation reference"/>
    <w:basedOn w:val="25"/>
    <w:semiHidden/>
    <w:qFormat/>
    <w:uiPriority w:val="0"/>
    <w:rPr>
      <w:sz w:val="16"/>
    </w:rPr>
  </w:style>
  <w:style w:type="paragraph" w:customStyle="1" w:styleId="30">
    <w:name w:val="B1"/>
    <w:basedOn w:val="1"/>
    <w:qFormat/>
    <w:uiPriority w:val="0"/>
    <w:pPr>
      <w:ind w:left="567" w:hanging="567"/>
      <w:jc w:val="both"/>
    </w:pPr>
    <w:rPr>
      <w:rFonts w:ascii="Arial" w:hAnsi="Arial"/>
    </w:rPr>
  </w:style>
  <w:style w:type="paragraph" w:customStyle="1" w:styleId="31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32">
    <w:name w:val="??"/>
    <w:qFormat/>
    <w:uiPriority w:val="0"/>
    <w:pPr>
      <w:widowControl w:val="0"/>
    </w:pPr>
    <w:rPr>
      <w:rFonts w:ascii="Times New Roman" w:hAnsi="Times New Roman" w:eastAsia="Times New Roman" w:cs="Times New Roman"/>
      <w:lang w:val="en-US" w:eastAsia="en-US" w:bidi="ar-SA"/>
    </w:rPr>
  </w:style>
  <w:style w:type="paragraph" w:customStyle="1" w:styleId="33">
    <w:name w:val="??? 2"/>
    <w:basedOn w:val="32"/>
    <w:next w:val="32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34">
    <w:name w:val="DECISION"/>
    <w:basedOn w:val="1"/>
    <w:qFormat/>
    <w:uiPriority w:val="0"/>
    <w:pPr>
      <w:widowControl w:val="0"/>
      <w:numPr>
        <w:ilvl w:val="0"/>
        <w:numId w:val="3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35">
    <w:name w:val="ACTION"/>
    <w:basedOn w:val="1"/>
    <w:qFormat/>
    <w:uiPriority w:val="0"/>
    <w:pPr>
      <w:keepNext/>
      <w:keepLines/>
      <w:widowControl w:val="0"/>
      <w:numPr>
        <w:ilvl w:val="0"/>
        <w:numId w:val="4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left" w:pos="1843"/>
        <w:tab w:val="clear" w:pos="360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36">
    <w:name w:val="done"/>
    <w:basedOn w:val="35"/>
    <w:qFormat/>
    <w:uiPriority w:val="0"/>
    <w:pPr>
      <w:numPr>
        <w:numId w:val="5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</w:tabs>
      <w:ind w:left="340" w:hanging="340"/>
    </w:pPr>
    <w:rPr>
      <w:color w:val="008000"/>
    </w:rPr>
  </w:style>
  <w:style w:type="paragraph" w:customStyle="1" w:styleId="37">
    <w:name w:val="Not Done"/>
    <w:basedOn w:val="36"/>
    <w:qFormat/>
    <w:uiPriority w:val="0"/>
    <w:pPr>
      <w:numPr>
        <w:numId w:val="6"/>
      </w:numPr>
      <w:tabs>
        <w:tab w:val="left" w:pos="0"/>
      </w:tabs>
    </w:pPr>
    <w:rPr>
      <w:color w:val="FF0000"/>
    </w:rPr>
  </w:style>
  <w:style w:type="character" w:customStyle="1" w:styleId="38">
    <w:name w:val="Balloon Text Char"/>
    <w:basedOn w:val="25"/>
    <w:link w:val="18"/>
    <w:semiHidden/>
    <w:qFormat/>
    <w:uiPriority w:val="99"/>
    <w:rPr>
      <w:rFonts w:ascii="Tahoma" w:hAnsi="Tahoma" w:cs="Tahoma"/>
      <w:sz w:val="16"/>
      <w:szCs w:val="16"/>
      <w:lang w:val="en-GB"/>
    </w:rPr>
  </w:style>
  <w:style w:type="character" w:customStyle="1" w:styleId="39">
    <w:name w:val="Body Text Char"/>
    <w:basedOn w:val="25"/>
    <w:link w:val="15"/>
    <w:semiHidden/>
    <w:qFormat/>
    <w:uiPriority w:val="0"/>
    <w:rPr>
      <w:rFonts w:ascii="Arial" w:hAnsi="Arial" w:cs="Arial"/>
      <w:color w:val="FF0000"/>
      <w:lang w:eastAsia="en-US"/>
    </w:rPr>
  </w:style>
  <w:style w:type="character" w:customStyle="1" w:styleId="40">
    <w:name w:val="Comment Text Char"/>
    <w:basedOn w:val="25"/>
    <w:link w:val="14"/>
    <w:semiHidden/>
    <w:qFormat/>
    <w:uiPriority w:val="0"/>
    <w:rPr>
      <w:rFonts w:ascii="Arial" w:hAnsi="Arial"/>
      <w:lang w:eastAsia="en-US"/>
    </w:rPr>
  </w:style>
  <w:style w:type="character" w:customStyle="1" w:styleId="41">
    <w:name w:val="Title Char"/>
    <w:basedOn w:val="25"/>
    <w:link w:val="21"/>
    <w:qFormat/>
    <w:uiPriority w:val="10"/>
    <w:rPr>
      <w:rFonts w:ascii="Arial" w:hAnsi="Arial" w:eastAsia="Times New Roman" w:cs="Arial"/>
      <w:b/>
      <w:bCs/>
      <w:kern w:val="28"/>
      <w:lang w:eastAsia="en-US"/>
    </w:rPr>
  </w:style>
  <w:style w:type="paragraph" w:customStyle="1" w:styleId="42">
    <w:name w:val="Source"/>
    <w:basedOn w:val="1"/>
    <w:qFormat/>
    <w:uiPriority w:val="0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43">
    <w:name w:val="Contact"/>
    <w:basedOn w:val="5"/>
    <w:qFormat/>
    <w:uiPriority w:val="0"/>
    <w:pPr>
      <w:tabs>
        <w:tab w:val="left" w:pos="2268"/>
      </w:tabs>
      <w:ind w:left="567"/>
    </w:pPr>
    <w:rPr>
      <w:rFonts w:cs="Arial"/>
    </w:rPr>
  </w:style>
  <w:style w:type="character" w:customStyle="1" w:styleId="44">
    <w:name w:val="Unresolved Mention1"/>
    <w:basedOn w:val="25"/>
    <w:semiHidden/>
    <w:unhideWhenUsed/>
    <w:qFormat/>
    <w:uiPriority w:val="99"/>
    <w:rPr>
      <w:color w:val="605E5C"/>
      <w:shd w:val="clear" w:color="auto" w:fill="E1DFDD"/>
    </w:rPr>
  </w:style>
  <w:style w:type="paragraph" w:styleId="45">
    <w:name w:val="List Paragraph"/>
    <w:basedOn w:val="1"/>
    <w:link w:val="46"/>
    <w:qFormat/>
    <w:uiPriority w:val="34"/>
    <w:pPr>
      <w:ind w:left="720"/>
    </w:pPr>
    <w:rPr>
      <w:rFonts w:ascii="Calibri" w:hAnsi="Calibri" w:eastAsia="Calibri"/>
      <w:sz w:val="22"/>
      <w:szCs w:val="22"/>
      <w:lang w:eastAsia="en-GB"/>
    </w:rPr>
  </w:style>
  <w:style w:type="character" w:customStyle="1" w:styleId="46">
    <w:name w:val="List Paragraph Char"/>
    <w:link w:val="45"/>
    <w:qFormat/>
    <w:locked/>
    <w:uiPriority w:val="34"/>
    <w:rPr>
      <w:rFonts w:ascii="Calibri" w:hAnsi="Calibri" w:eastAsia="Calibri"/>
      <w:sz w:val="22"/>
      <w:szCs w:val="22"/>
      <w:lang w:val="en-GB" w:eastAsia="en-GB"/>
    </w:rPr>
  </w:style>
  <w:style w:type="paragraph" w:customStyle="1" w:styleId="47">
    <w:name w:val="Agreement"/>
    <w:basedOn w:val="1"/>
    <w:next w:val="1"/>
    <w:qFormat/>
    <w:uiPriority w:val="99"/>
    <w:pPr>
      <w:numPr>
        <w:ilvl w:val="0"/>
        <w:numId w:val="7"/>
      </w:numPr>
      <w:spacing w:before="60"/>
    </w:pPr>
    <w:rPr>
      <w:rFonts w:ascii="Arial" w:hAnsi="Arial" w:eastAsia="MS Mincho"/>
      <w:b/>
      <w:szCs w:val="24"/>
      <w:lang w:eastAsia="en-GB"/>
    </w:rPr>
  </w:style>
  <w:style w:type="character" w:customStyle="1" w:styleId="48">
    <w:name w:val="Comment Subject Char"/>
    <w:basedOn w:val="40"/>
    <w:link w:val="22"/>
    <w:semiHidden/>
    <w:qFormat/>
    <w:uiPriority w:val="99"/>
    <w:rPr>
      <w:rFonts w:ascii="Arial" w:hAnsi="Arial"/>
      <w:b/>
      <w:bCs/>
      <w:lang w:val="en-GB" w:eastAsia="en-US"/>
    </w:rPr>
  </w:style>
  <w:style w:type="paragraph" w:customStyle="1" w:styleId="49">
    <w:name w:val="TH"/>
    <w:basedOn w:val="1"/>
    <w:link w:val="51"/>
    <w:qFormat/>
    <w:locked/>
    <w:uiPriority w:val="0"/>
    <w:pPr>
      <w:keepNext/>
      <w:keepLines/>
      <w:spacing w:before="60" w:after="160" w:line="259" w:lineRule="auto"/>
      <w:jc w:val="center"/>
    </w:pPr>
    <w:rPr>
      <w:rFonts w:ascii="Arial" w:hAnsi="Arial" w:eastAsiaTheme="minorHAnsi" w:cstheme="minorBidi"/>
      <w:b/>
      <w:szCs w:val="22"/>
      <w:lang w:val="zh-CN" w:eastAsia="zh-CN"/>
    </w:rPr>
  </w:style>
  <w:style w:type="paragraph" w:customStyle="1" w:styleId="50">
    <w:name w:val="TF"/>
    <w:basedOn w:val="49"/>
    <w:link w:val="52"/>
    <w:qFormat/>
    <w:locked/>
    <w:uiPriority w:val="0"/>
    <w:pPr>
      <w:keepNext w:val="0"/>
      <w:spacing w:before="0" w:after="240"/>
    </w:pPr>
  </w:style>
  <w:style w:type="character" w:customStyle="1" w:styleId="51">
    <w:name w:val="TH Char"/>
    <w:link w:val="49"/>
    <w:qFormat/>
    <w:uiPriority w:val="0"/>
    <w:rPr>
      <w:rFonts w:ascii="Arial" w:hAnsi="Arial" w:eastAsiaTheme="minorHAnsi" w:cstheme="minorBidi"/>
      <w:b/>
      <w:szCs w:val="22"/>
      <w:lang w:val="zh-CN" w:eastAsia="zh-CN"/>
    </w:rPr>
  </w:style>
  <w:style w:type="character" w:customStyle="1" w:styleId="52">
    <w:name w:val="TF Char"/>
    <w:link w:val="50"/>
    <w:qFormat/>
    <w:uiPriority w:val="0"/>
    <w:rPr>
      <w:rFonts w:ascii="Arial" w:hAnsi="Arial" w:eastAsiaTheme="minorHAnsi" w:cstheme="minorBidi"/>
      <w:b/>
      <w:szCs w:val="22"/>
      <w:lang w:val="zh-CN" w:eastAsia="zh-CN"/>
    </w:rPr>
  </w:style>
  <w:style w:type="paragraph" w:customStyle="1" w:styleId="53">
    <w:name w:val="TAL"/>
    <w:basedOn w:val="1"/>
    <w:link w:val="54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ja-JP"/>
    </w:rPr>
  </w:style>
  <w:style w:type="character" w:customStyle="1" w:styleId="54">
    <w:name w:val="TAL Car"/>
    <w:basedOn w:val="25"/>
    <w:link w:val="53"/>
    <w:qFormat/>
    <w:locked/>
    <w:uiPriority w:val="0"/>
    <w:rPr>
      <w:rFonts w:ascii="Arial" w:hAnsi="Arial"/>
      <w:sz w:val="18"/>
      <w:lang w:val="en-GB" w:eastAsia="ja-JP"/>
    </w:rPr>
  </w:style>
  <w:style w:type="paragraph" w:customStyle="1" w:styleId="55">
    <w:name w:val="PL"/>
    <w:qFormat/>
    <w:uiPriority w:val="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3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01CA3C0A-4E6A-4DC6-9A3B-CF641DCAC1F7}">
  <ds:schemaRefs/>
</ds:datastoreItem>
</file>

<file path=customXml/itemProps2.xml><?xml version="1.0" encoding="utf-8"?>
<ds:datastoreItem xmlns:ds="http://schemas.openxmlformats.org/officeDocument/2006/customXml" ds:itemID="{120BB54E-5419-4FE4-BBDA-632E69C88DC8}">
  <ds:schemaRefs/>
</ds:datastoreItem>
</file>

<file path=customXml/itemProps3.xml><?xml version="1.0" encoding="utf-8"?>
<ds:datastoreItem xmlns:ds="http://schemas.openxmlformats.org/officeDocument/2006/customXml" ds:itemID="{7D18484F-4781-4021-9BA3-3DC3487EE68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300</Words>
  <Characters>1712</Characters>
  <Lines>14</Lines>
  <Paragraphs>4</Paragraphs>
  <TotalTime>17</TotalTime>
  <ScaleCrop>false</ScaleCrop>
  <LinksUpToDate>false</LinksUpToDate>
  <CharactersWithSpaces>2008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2024-02-07T09:33:00Z</dcterms:created>
  <dcterms:modified xsi:type="dcterms:W3CDTF">2025-02-07T09:32:03Z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  <property fmtid="{D5CDD505-2E9C-101B-9397-08002B2CF9AE}" pid="4" name="KSOProductBuildVer">
    <vt:lpwstr>2052-11.8.2.11718</vt:lpwstr>
  </property>
  <property fmtid="{D5CDD505-2E9C-101B-9397-08002B2CF9AE}" pid="5" name="ICV">
    <vt:lpwstr>6675BAF6D0C44D1F8B2C3F8F7518F65C</vt:lpwstr>
  </property>
</Properties>
</file>